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rPr>
          <w:rFonts w:hint="default" w:ascii="Times New Roman" w:hAnsi="Times New Roman" w:cs="Times New Roman"/>
        </w:rPr>
      </w:pPr>
      <w:r>
        <w:rPr>
          <w:rFonts w:hint="default" w:ascii="Times New Roman" w:hAnsi="Times New Roman" w:cs="Times New Roman"/>
        </w:rPr>
        <w:t>ЈАВНО КОМУНАЛНО ПРЕДУЗЕЋЕ „3.ОКТОБАР“ БОР</w:t>
      </w:r>
    </w:p>
    <w:p>
      <w:pPr>
        <w:pStyle w:val="11"/>
        <w:jc w:val="center"/>
        <w:rPr>
          <w:rFonts w:hint="default" w:ascii="Times New Roman" w:hAnsi="Times New Roman" w:cs="Times New Roman"/>
        </w:rPr>
      </w:pPr>
      <w:r>
        <w:rPr>
          <w:rFonts w:hint="default" w:ascii="Times New Roman" w:hAnsi="Times New Roman" w:cs="Times New Roman"/>
        </w:rPr>
        <w:t>расписује</w:t>
      </w:r>
    </w:p>
    <w:p>
      <w:pPr>
        <w:pStyle w:val="11"/>
        <w:jc w:val="center"/>
        <w:rPr>
          <w:rFonts w:hint="default" w:ascii="Times New Roman" w:hAnsi="Times New Roman" w:cs="Times New Roman"/>
        </w:rPr>
      </w:pPr>
    </w:p>
    <w:p>
      <w:pPr>
        <w:pStyle w:val="11"/>
        <w:jc w:val="center"/>
        <w:rPr>
          <w:rFonts w:hint="default" w:ascii="Times New Roman" w:hAnsi="Times New Roman" w:cs="Times New Roman"/>
        </w:rPr>
      </w:pPr>
      <w:r>
        <w:rPr>
          <w:rFonts w:hint="default" w:ascii="Times New Roman" w:hAnsi="Times New Roman" w:cs="Times New Roman"/>
        </w:rPr>
        <w:t>ЈАВНИ ОГЛАС</w:t>
      </w:r>
    </w:p>
    <w:p>
      <w:pPr>
        <w:jc w:val="center"/>
        <w:rPr>
          <w:rFonts w:hint="default" w:ascii="Times New Roman" w:hAnsi="Times New Roman" w:cs="Times New Roman"/>
          <w:lang w:val="sr-Cyrl-RS"/>
        </w:rPr>
      </w:pPr>
      <w:r>
        <w:rPr>
          <w:rFonts w:hint="default" w:ascii="Times New Roman" w:hAnsi="Times New Roman" w:cs="Times New Roman"/>
        </w:rPr>
        <w:t>за издавање</w:t>
      </w:r>
      <w:r>
        <w:rPr>
          <w:rFonts w:hint="default" w:ascii="Times New Roman" w:hAnsi="Times New Roman" w:cs="Times New Roman"/>
          <w:lang w:val="sr-Cyrl-RS"/>
        </w:rPr>
        <w:t xml:space="preserve">  8</w:t>
      </w:r>
      <w:r>
        <w:rPr>
          <w:rFonts w:hint="default" w:ascii="Times New Roman" w:hAnsi="Times New Roman" w:cs="Times New Roman"/>
          <w:lang w:val="sr-Latn-RS"/>
        </w:rPr>
        <w:t xml:space="preserve"> </w:t>
      </w:r>
      <w:r>
        <w:rPr>
          <w:rFonts w:hint="default" w:ascii="Times New Roman" w:hAnsi="Times New Roman" w:cs="Times New Roman"/>
          <w:lang w:val="sr-Cyrl-RS"/>
        </w:rPr>
        <w:t xml:space="preserve"> ЗАТВОРЕНИХ  ДРВЕНИХ  ТЕЗГИ- КУЋИЦА НА НОВОМ</w:t>
      </w:r>
      <w:r>
        <w:rPr>
          <w:rFonts w:hint="default" w:ascii="Times New Roman" w:hAnsi="Times New Roman" w:cs="Times New Roman"/>
          <w:lang w:val="sr-Cyrl-RS"/>
        </w:rPr>
        <w:t xml:space="preserve"> ГРОБЉУ У БОРУ</w:t>
      </w:r>
    </w:p>
    <w:p>
      <w:pPr>
        <w:jc w:val="center"/>
        <w:rPr>
          <w:rFonts w:hint="default" w:ascii="Times New Roman" w:hAnsi="Times New Roman" w:cs="Times New Roman"/>
          <w:lang w:val="sr-Cyrl-RS"/>
        </w:rPr>
      </w:pPr>
    </w:p>
    <w:p>
      <w:pPr>
        <w:jc w:val="both"/>
        <w:rPr>
          <w:rFonts w:hint="default" w:ascii="Times New Roman" w:hAnsi="Times New Roman" w:cs="Times New Roman"/>
          <w:lang w:val="sr-Cyrl-RS"/>
        </w:rPr>
      </w:pPr>
      <w:r>
        <w:rPr>
          <w:rFonts w:hint="default" w:ascii="Times New Roman" w:hAnsi="Times New Roman" w:cs="Times New Roman"/>
          <w:lang w:val="sr-Cyrl-RS"/>
        </w:rPr>
        <w:t>1.  На Новом</w:t>
      </w:r>
      <w:r>
        <w:rPr>
          <w:rFonts w:hint="default" w:ascii="Times New Roman" w:hAnsi="Times New Roman" w:cs="Times New Roman"/>
          <w:lang w:val="sr-Cyrl-RS"/>
        </w:rPr>
        <w:t xml:space="preserve"> гробљу</w:t>
      </w:r>
      <w:r>
        <w:rPr>
          <w:rFonts w:hint="default" w:ascii="Times New Roman" w:hAnsi="Times New Roman" w:cs="Times New Roman"/>
          <w:lang w:val="sr-Cyrl-RS"/>
        </w:rPr>
        <w:t xml:space="preserve"> у Бору издају се 8 затворених дрвених тезги –</w:t>
      </w:r>
      <w:r>
        <w:rPr>
          <w:rFonts w:hint="default" w:ascii="Times New Roman" w:hAnsi="Times New Roman" w:cs="Times New Roman"/>
          <w:lang w:val="sr-Cyrl-RS"/>
        </w:rPr>
        <w:t xml:space="preserve"> </w:t>
      </w:r>
      <w:r>
        <w:rPr>
          <w:rFonts w:hint="default" w:ascii="Times New Roman" w:hAnsi="Times New Roman" w:cs="Times New Roman"/>
          <w:lang w:val="sr-Cyrl-RS"/>
        </w:rPr>
        <w:t>кућица на неодређено</w:t>
      </w:r>
      <w:r>
        <w:rPr>
          <w:rFonts w:hint="default" w:ascii="Times New Roman" w:hAnsi="Times New Roman" w:cs="Times New Roman"/>
          <w:lang w:val="sr-Cyrl-RS"/>
        </w:rPr>
        <w:t xml:space="preserve"> време, почев од 01.12.2022. године.</w:t>
      </w:r>
      <w:r>
        <w:rPr>
          <w:rFonts w:hint="default" w:ascii="Times New Roman" w:hAnsi="Times New Roman" w:cs="Times New Roman"/>
          <w:lang w:val="sr-Cyrl-RS"/>
        </w:rPr>
        <w:t xml:space="preserve"> </w:t>
      </w:r>
    </w:p>
    <w:p>
      <w:pPr>
        <w:jc w:val="both"/>
        <w:rPr>
          <w:rFonts w:hint="default" w:ascii="Times New Roman" w:hAnsi="Times New Roman" w:cs="Times New Roman"/>
          <w:lang w:val="sr-Cyrl-RS"/>
        </w:rPr>
      </w:pPr>
      <w:r>
        <w:rPr>
          <w:rFonts w:hint="default" w:ascii="Times New Roman" w:hAnsi="Times New Roman" w:cs="Times New Roman"/>
          <w:lang w:val="sr-Latn-RS"/>
        </w:rPr>
        <w:t>2</w:t>
      </w:r>
      <w:r>
        <w:rPr>
          <w:rFonts w:hint="default" w:ascii="Times New Roman" w:hAnsi="Times New Roman" w:cs="Times New Roman"/>
          <w:lang w:val="sr-Cyrl-RS"/>
        </w:rPr>
        <w:t xml:space="preserve">. На лицитацији могу учествовати правна лица и предузетници који имају регистровану делатност </w:t>
      </w:r>
      <w:r>
        <w:rPr>
          <w:rFonts w:hint="default" w:ascii="Times New Roman" w:hAnsi="Times New Roman" w:cs="Times New Roman"/>
          <w:bCs/>
          <w:lang w:val="sr-Cyrl-RS"/>
        </w:rPr>
        <w:t>(продаја свећа</w:t>
      </w:r>
      <w:r>
        <w:rPr>
          <w:rFonts w:hint="default" w:ascii="Times New Roman" w:hAnsi="Times New Roman" w:cs="Times New Roman"/>
          <w:bCs/>
          <w:lang w:val="sr-Cyrl-RS"/>
        </w:rPr>
        <w:t>, цвећа</w:t>
      </w:r>
      <w:r>
        <w:rPr>
          <w:rFonts w:hint="default" w:ascii="Times New Roman" w:hAnsi="Times New Roman" w:cs="Times New Roman"/>
          <w:lang w:val="sr-Cyrl-CS"/>
        </w:rPr>
        <w:t xml:space="preserve"> и сл.)</w:t>
      </w:r>
      <w:r>
        <w:rPr>
          <w:rFonts w:hint="default" w:ascii="Times New Roman" w:hAnsi="Times New Roman" w:cs="Times New Roman"/>
          <w:lang w:val="sr-Cyrl-RS"/>
        </w:rPr>
        <w:t>, као</w:t>
      </w:r>
      <w:r>
        <w:rPr>
          <w:rFonts w:hint="default" w:ascii="Times New Roman" w:hAnsi="Times New Roman" w:cs="Times New Roman"/>
          <w:lang w:val="sr-Cyrl-RS"/>
        </w:rPr>
        <w:t xml:space="preserve"> и сва </w:t>
      </w:r>
      <w:r>
        <w:rPr>
          <w:rFonts w:hint="default" w:ascii="Times New Roman" w:hAnsi="Times New Roman" w:cs="Times New Roman"/>
          <w:lang w:val="sr-Cyrl-RS"/>
        </w:rPr>
        <w:t>физичка лица</w:t>
      </w:r>
      <w:r>
        <w:rPr>
          <w:rFonts w:hint="default" w:ascii="Times New Roman" w:hAnsi="Times New Roman" w:cs="Times New Roman"/>
          <w:lang w:val="sr-Cyrl-RS"/>
        </w:rPr>
        <w:t xml:space="preserve"> која би обављала наведене делатности</w:t>
      </w:r>
      <w:r>
        <w:rPr>
          <w:rFonts w:hint="default" w:ascii="Times New Roman" w:hAnsi="Times New Roman" w:cs="Times New Roman"/>
          <w:lang w:val="sr-Cyrl-RS"/>
        </w:rPr>
        <w:t>.</w:t>
      </w:r>
    </w:p>
    <w:p>
      <w:pPr>
        <w:jc w:val="both"/>
        <w:rPr>
          <w:rFonts w:hint="default" w:ascii="Times New Roman" w:hAnsi="Times New Roman" w:cs="Times New Roman"/>
          <w:lang w:val="sr-Cyrl-RS"/>
        </w:rPr>
      </w:pPr>
      <w:r>
        <w:rPr>
          <w:rFonts w:hint="default" w:ascii="Times New Roman" w:hAnsi="Times New Roman" w:cs="Times New Roman"/>
          <w:lang w:val="sr-Latn-RS"/>
        </w:rPr>
        <w:t>3</w:t>
      </w:r>
      <w:r>
        <w:rPr>
          <w:rFonts w:hint="default" w:ascii="Times New Roman" w:hAnsi="Times New Roman" w:cs="Times New Roman"/>
          <w:lang w:val="sr-Cyrl-RS"/>
        </w:rPr>
        <w:t xml:space="preserve">. Рок за пријављивање је до </w:t>
      </w:r>
      <w:r>
        <w:rPr>
          <w:rFonts w:hint="default" w:ascii="Times New Roman" w:hAnsi="Times New Roman" w:cs="Times New Roman"/>
          <w:lang w:val="sr-Cyrl-RS"/>
        </w:rPr>
        <w:t>22</w:t>
      </w:r>
      <w:r>
        <w:rPr>
          <w:rFonts w:hint="default" w:ascii="Times New Roman" w:hAnsi="Times New Roman" w:cs="Times New Roman"/>
          <w:lang w:val="sr-Cyrl-RS"/>
        </w:rPr>
        <w:t>.12.2021. до</w:t>
      </w:r>
      <w:r>
        <w:rPr>
          <w:rFonts w:hint="default" w:ascii="Times New Roman" w:hAnsi="Times New Roman" w:cs="Times New Roman"/>
          <w:lang w:val="sr-Cyrl-RS"/>
        </w:rPr>
        <w:t xml:space="preserve"> 15 часова.</w:t>
      </w:r>
    </w:p>
    <w:p>
      <w:pPr>
        <w:rPr>
          <w:rFonts w:hint="default" w:ascii="Times New Roman" w:hAnsi="Times New Roman" w:cs="Times New Roman"/>
          <w:lang w:val="sr-Cyrl-RS"/>
        </w:rPr>
      </w:pPr>
      <w:r>
        <w:rPr>
          <w:rFonts w:hint="default" w:ascii="Times New Roman" w:hAnsi="Times New Roman" w:cs="Times New Roman"/>
          <w:lang w:val="sr-Latn-RS"/>
        </w:rPr>
        <w:t>4</w:t>
      </w:r>
      <w:r>
        <w:rPr>
          <w:rFonts w:hint="default" w:ascii="Times New Roman" w:hAnsi="Times New Roman" w:cs="Times New Roman"/>
          <w:lang w:val="sr-Cyrl-RS"/>
        </w:rPr>
        <w:t xml:space="preserve">. Јавна лицитација за издавање затворене дрвене тезге-кућице одржаће се дана </w:t>
      </w:r>
      <w:r>
        <w:rPr>
          <w:rFonts w:hint="default" w:ascii="Times New Roman" w:hAnsi="Times New Roman" w:cs="Times New Roman"/>
          <w:lang w:val="sr-Cyrl-RS"/>
        </w:rPr>
        <w:t>23</w:t>
      </w:r>
      <w:r>
        <w:rPr>
          <w:rFonts w:hint="default" w:ascii="Times New Roman" w:hAnsi="Times New Roman" w:cs="Times New Roman"/>
          <w:lang w:val="sr-Cyrl-RS"/>
        </w:rPr>
        <w:t>.12.2021. године, са почетком у 12:00 часова, у просторијама ЈКП</w:t>
      </w:r>
      <w:r>
        <w:rPr>
          <w:rFonts w:hint="default" w:ascii="Times New Roman" w:hAnsi="Times New Roman" w:cs="Times New Roman"/>
          <w:lang w:val="sr-Cyrl-RS"/>
        </w:rPr>
        <w:t xml:space="preserve"> “3. октобар”</w:t>
      </w:r>
      <w:r>
        <w:rPr>
          <w:rFonts w:hint="default" w:ascii="Times New Roman" w:hAnsi="Times New Roman" w:cs="Times New Roman"/>
          <w:lang w:val="sr-Cyrl-RS"/>
        </w:rPr>
        <w:t xml:space="preserve"> Бор, ул. </w:t>
      </w:r>
      <w:r>
        <w:rPr>
          <w:rFonts w:hint="default" w:ascii="Times New Roman" w:hAnsi="Times New Roman" w:cs="Times New Roman"/>
          <w:lang w:val="sr-Cyrl-RS"/>
        </w:rPr>
        <w:t>7. јули број 60</w:t>
      </w:r>
      <w:r>
        <w:rPr>
          <w:rFonts w:hint="default" w:ascii="Times New Roman" w:hAnsi="Times New Roman" w:cs="Times New Roman"/>
          <w:lang w:val="sr-Cyrl-RS"/>
        </w:rPr>
        <w:t>.</w:t>
      </w:r>
    </w:p>
    <w:p>
      <w:pPr>
        <w:jc w:val="both"/>
        <w:rPr>
          <w:rFonts w:hint="default" w:ascii="Times New Roman" w:hAnsi="Times New Roman" w:cs="Times New Roman"/>
          <w:lang w:val="sr-Cyrl-RS"/>
        </w:rPr>
      </w:pPr>
      <w:r>
        <w:rPr>
          <w:rFonts w:hint="default" w:ascii="Times New Roman" w:hAnsi="Times New Roman" w:cs="Times New Roman"/>
          <w:lang w:val="sr-Latn-RS"/>
        </w:rPr>
        <w:t>5</w:t>
      </w:r>
      <w:r>
        <w:rPr>
          <w:rFonts w:hint="default" w:ascii="Times New Roman" w:hAnsi="Times New Roman" w:cs="Times New Roman"/>
          <w:lang w:val="sr-Cyrl-RS"/>
        </w:rPr>
        <w:t xml:space="preserve">. Почетни износ лицитације на месечном нивоу је </w:t>
      </w:r>
      <w:r>
        <w:rPr>
          <w:rFonts w:hint="default" w:ascii="Times New Roman" w:hAnsi="Times New Roman" w:cs="Times New Roman"/>
          <w:lang w:val="sr-Cyrl-RS"/>
        </w:rPr>
        <w:t>1.5</w:t>
      </w:r>
      <w:r>
        <w:rPr>
          <w:rFonts w:hint="default" w:ascii="Times New Roman" w:hAnsi="Times New Roman" w:cs="Times New Roman"/>
          <w:lang w:val="sr-Cyrl-RS"/>
        </w:rPr>
        <w:t>00,00 динара без</w:t>
      </w:r>
      <w:r>
        <w:rPr>
          <w:rFonts w:hint="default" w:ascii="Times New Roman" w:hAnsi="Times New Roman" w:cs="Times New Roman"/>
          <w:lang w:val="sr-Cyrl-RS"/>
        </w:rPr>
        <w:t xml:space="preserve"> ПДВ-а </w:t>
      </w:r>
      <w:r>
        <w:rPr>
          <w:rFonts w:hint="default" w:ascii="Times New Roman" w:hAnsi="Times New Roman" w:cs="Times New Roman"/>
          <w:lang w:val="sr-Cyrl-RS"/>
        </w:rPr>
        <w:t>у складу са Одлуком о накнадама за коришћење јавних површина (“Сл.лист града Бора”, број 61/20).</w:t>
      </w:r>
    </w:p>
    <w:p>
      <w:pPr>
        <w:jc w:val="both"/>
        <w:rPr>
          <w:rFonts w:hint="default" w:ascii="Times New Roman" w:hAnsi="Times New Roman" w:cs="Times New Roman"/>
          <w:lang w:val="sr-Cyrl-RS"/>
        </w:rPr>
      </w:pPr>
      <w:r>
        <w:rPr>
          <w:rFonts w:hint="default" w:ascii="Times New Roman" w:hAnsi="Times New Roman" w:cs="Times New Roman"/>
          <w:lang w:val="sr-Latn-RS"/>
        </w:rPr>
        <w:t>6</w:t>
      </w:r>
      <w:r>
        <w:rPr>
          <w:rFonts w:hint="default" w:ascii="Times New Roman" w:hAnsi="Times New Roman" w:cs="Times New Roman"/>
          <w:lang w:val="sr-Cyrl-RS"/>
        </w:rPr>
        <w:t>. Најповољнији понуђач, дужан је да уплати износ излицитиране месечне закупнине у року од три дана након спроведене лицитације као услов за закључење уговора.</w:t>
      </w:r>
    </w:p>
    <w:p>
      <w:pPr>
        <w:jc w:val="both"/>
        <w:rPr>
          <w:rFonts w:hint="default" w:ascii="Times New Roman" w:hAnsi="Times New Roman" w:cs="Times New Roman"/>
          <w:lang w:val="sr-Cyrl-RS"/>
        </w:rPr>
      </w:pPr>
      <w:r>
        <w:rPr>
          <w:rFonts w:hint="default" w:ascii="Times New Roman" w:hAnsi="Times New Roman" w:cs="Times New Roman"/>
          <w:lang w:val="sr-Latn-RS"/>
        </w:rPr>
        <w:t xml:space="preserve">7. </w:t>
      </w:r>
      <w:r>
        <w:rPr>
          <w:rFonts w:hint="default" w:ascii="Times New Roman" w:hAnsi="Times New Roman" w:cs="Times New Roman"/>
          <w:lang w:val="sr-Cyrl-RS"/>
        </w:rPr>
        <w:t xml:space="preserve">Поступак изнајмљивања затворених дрвених тезги спроводи Комисија  и пре почетка лицитације упознаје учеснике са свим правилима и даје потребна разјашњења. </w:t>
      </w:r>
    </w:p>
    <w:p>
      <w:pPr>
        <w:jc w:val="both"/>
        <w:rPr>
          <w:rFonts w:hint="default" w:ascii="Times New Roman" w:hAnsi="Times New Roman" w:cs="Times New Roman"/>
          <w:lang w:val="sr-Cyrl-RS"/>
        </w:rPr>
      </w:pPr>
      <w:r>
        <w:rPr>
          <w:rFonts w:hint="default" w:ascii="Times New Roman" w:hAnsi="Times New Roman" w:cs="Times New Roman"/>
          <w:lang w:val="sr-Latn-RS"/>
        </w:rPr>
        <w:t>8</w:t>
      </w:r>
      <w:r>
        <w:rPr>
          <w:rFonts w:hint="default" w:ascii="Times New Roman" w:hAnsi="Times New Roman" w:cs="Times New Roman"/>
          <w:lang w:val="sr-Cyrl-RS"/>
        </w:rPr>
        <w:t>. Јавно надметање одржаће се ако су присутна најмање два учесника која су поднела уредне пријаве или уколико је пријаву поднело само једно лице, јавно надметање ће се одржати под условом да то лице прихвати почетни износ лицитације.</w:t>
      </w:r>
    </w:p>
    <w:p>
      <w:pPr>
        <w:jc w:val="both"/>
        <w:rPr>
          <w:rFonts w:hint="default" w:ascii="Times New Roman" w:hAnsi="Times New Roman" w:cs="Times New Roman"/>
          <w:lang w:val="sr-Cyrl-RS"/>
        </w:rPr>
      </w:pPr>
      <w:r>
        <w:rPr>
          <w:rFonts w:hint="default" w:ascii="Times New Roman" w:hAnsi="Times New Roman" w:cs="Times New Roman"/>
          <w:lang w:val="sr-Latn-RS"/>
        </w:rPr>
        <w:t>9</w:t>
      </w:r>
      <w:r>
        <w:rPr>
          <w:rFonts w:hint="default" w:ascii="Times New Roman" w:hAnsi="Times New Roman" w:cs="Times New Roman"/>
          <w:lang w:val="sr-Cyrl-RS"/>
        </w:rPr>
        <w:t>. Право на  изнајмљивање затворене дрвене тезге стиче учесник јавог надметања који је понудио највиши износ.</w:t>
      </w:r>
    </w:p>
    <w:p>
      <w:pPr>
        <w:jc w:val="both"/>
        <w:rPr>
          <w:rFonts w:hint="default" w:ascii="Times New Roman" w:hAnsi="Times New Roman" w:cs="Times New Roman"/>
          <w:lang w:val="sr-Cyrl-RS"/>
        </w:rPr>
      </w:pPr>
      <w:r>
        <w:rPr>
          <w:rFonts w:hint="default" w:ascii="Times New Roman" w:hAnsi="Times New Roman" w:cs="Times New Roman"/>
          <w:lang w:val="sr-Cyrl-RS"/>
        </w:rPr>
        <w:t>1</w:t>
      </w:r>
      <w:r>
        <w:rPr>
          <w:rFonts w:hint="default" w:ascii="Times New Roman" w:hAnsi="Times New Roman" w:cs="Times New Roman"/>
          <w:lang w:val="sr-Latn-RS"/>
        </w:rPr>
        <w:t>0</w:t>
      </w:r>
      <w:r>
        <w:rPr>
          <w:rFonts w:hint="default" w:ascii="Times New Roman" w:hAnsi="Times New Roman" w:cs="Times New Roman"/>
          <w:lang w:val="sr-Cyrl-RS"/>
        </w:rPr>
        <w:t>. Уколико лице које је стекло право на изнајмљивање затворене дрвене тезге-кућице одустане од изнајмљивања, затворена древена тезга-кућица се додељује следећем учеснику јавног надметања који је понудио највиши износ.</w:t>
      </w:r>
    </w:p>
    <w:p>
      <w:pPr>
        <w:jc w:val="both"/>
        <w:rPr>
          <w:rFonts w:hint="default" w:ascii="Times New Roman" w:hAnsi="Times New Roman" w:cs="Times New Roman"/>
          <w:lang w:val="sr-Cyrl-RS"/>
        </w:rPr>
      </w:pPr>
      <w:r>
        <w:rPr>
          <w:rFonts w:hint="default" w:ascii="Times New Roman" w:hAnsi="Times New Roman" w:cs="Times New Roman"/>
          <w:lang w:val="sr-Cyrl-RS"/>
        </w:rPr>
        <w:t>1</w:t>
      </w:r>
      <w:r>
        <w:rPr>
          <w:rFonts w:hint="default" w:ascii="Times New Roman" w:hAnsi="Times New Roman" w:cs="Times New Roman"/>
          <w:lang w:val="sr-Latn-RS"/>
        </w:rPr>
        <w:t>1</w:t>
      </w:r>
      <w:r>
        <w:rPr>
          <w:rFonts w:hint="default" w:ascii="Times New Roman" w:hAnsi="Times New Roman" w:cs="Times New Roman"/>
          <w:lang w:val="sr-Cyrl-RS"/>
        </w:rPr>
        <w:t>. Лице које је у поступку лицитације остварило право на изнајмљивање затворене дрвене тезге, у обавези је да у року од 3 дана закључи уговор са ЈКП</w:t>
      </w:r>
      <w:r>
        <w:rPr>
          <w:rFonts w:hint="default" w:ascii="Times New Roman" w:hAnsi="Times New Roman" w:cs="Times New Roman"/>
          <w:lang w:val="sr-Cyrl-RS"/>
        </w:rPr>
        <w:t xml:space="preserve"> “3. октобар” Бор</w:t>
      </w:r>
      <w:r>
        <w:rPr>
          <w:rFonts w:hint="default" w:ascii="Times New Roman" w:hAnsi="Times New Roman" w:cs="Times New Roman"/>
          <w:lang w:val="sr-Cyrl-RS"/>
        </w:rPr>
        <w:t>.</w:t>
      </w:r>
    </w:p>
    <w:p>
      <w:pPr>
        <w:jc w:val="both"/>
        <w:rPr>
          <w:rFonts w:hint="default" w:ascii="Times New Roman" w:hAnsi="Times New Roman" w:cs="Times New Roman"/>
          <w:lang w:val="sr-Cyrl-RS"/>
        </w:rPr>
      </w:pPr>
      <w:r>
        <w:rPr>
          <w:rFonts w:hint="default" w:ascii="Times New Roman" w:hAnsi="Times New Roman" w:cs="Times New Roman"/>
          <w:lang w:val="sr-Cyrl-RS"/>
        </w:rPr>
        <w:t>1</w:t>
      </w:r>
      <w:r>
        <w:rPr>
          <w:rFonts w:hint="default" w:ascii="Times New Roman" w:hAnsi="Times New Roman" w:cs="Times New Roman"/>
          <w:lang w:val="sr-Latn-RS"/>
        </w:rPr>
        <w:t>2</w:t>
      </w:r>
      <w:r>
        <w:rPr>
          <w:rFonts w:hint="default" w:ascii="Times New Roman" w:hAnsi="Times New Roman" w:cs="Times New Roman"/>
          <w:lang w:val="sr-Cyrl-RS"/>
        </w:rPr>
        <w:t>. Понуђач може учествовати у поступцима лицитације на начин да када као најповољнији понуђач оствари право на изнајмљивање једне тезге, има право да учествује у лицитацији за сваку наредну затворену дрвену тезгу-кућицу.</w:t>
      </w:r>
    </w:p>
    <w:p>
      <w:pPr>
        <w:pStyle w:val="11"/>
        <w:jc w:val="both"/>
        <w:rPr>
          <w:rFonts w:hint="default" w:ascii="Times New Roman" w:hAnsi="Times New Roman" w:cs="Times New Roman"/>
          <w:lang w:val="sr-Cyrl-RS"/>
        </w:rPr>
      </w:pPr>
      <w:r>
        <w:rPr>
          <w:rFonts w:hint="default" w:ascii="Times New Roman" w:hAnsi="Times New Roman" w:cs="Times New Roman"/>
          <w:lang w:val="sr-Cyrl-RS"/>
        </w:rPr>
        <w:t>1</w:t>
      </w:r>
      <w:r>
        <w:rPr>
          <w:rFonts w:hint="default" w:ascii="Times New Roman" w:hAnsi="Times New Roman" w:cs="Times New Roman"/>
          <w:lang w:val="sr-Latn-RS"/>
        </w:rPr>
        <w:t>3</w:t>
      </w:r>
      <w:r>
        <w:rPr>
          <w:rFonts w:hint="default" w:ascii="Times New Roman" w:hAnsi="Times New Roman" w:cs="Times New Roman"/>
          <w:lang w:val="sr-Cyrl-RS"/>
        </w:rPr>
        <w:t xml:space="preserve">. </w:t>
      </w:r>
      <w:r>
        <w:rPr>
          <w:rFonts w:hint="default" w:ascii="Times New Roman" w:hAnsi="Times New Roman" w:cs="Times New Roman"/>
          <w:sz w:val="22"/>
          <w:szCs w:val="22"/>
          <w:lang w:val="sr-Cyrl-RS"/>
        </w:rPr>
        <w:t xml:space="preserve">Писане </w:t>
      </w:r>
      <w:r>
        <w:rPr>
          <w:rFonts w:hint="default" w:ascii="Times New Roman" w:hAnsi="Times New Roman" w:cs="Times New Roman"/>
          <w:b w:val="0"/>
          <w:bCs w:val="0"/>
          <w:sz w:val="22"/>
          <w:szCs w:val="22"/>
          <w:lang w:val="sr-Cyrl-RS"/>
        </w:rPr>
        <w:t>пријаве за учешће</w:t>
      </w:r>
      <w:r>
        <w:rPr>
          <w:rFonts w:hint="default" w:ascii="Times New Roman" w:hAnsi="Times New Roman" w:cs="Times New Roman"/>
          <w:sz w:val="22"/>
          <w:szCs w:val="22"/>
          <w:lang w:val="sr-Cyrl-RS"/>
        </w:rPr>
        <w:t xml:space="preserve"> на јавном надметању доставити </w:t>
      </w:r>
      <w:bookmarkStart w:id="0" w:name="_GoBack"/>
      <w:r>
        <w:rPr>
          <w:rFonts w:hint="default" w:ascii="Times New Roman" w:hAnsi="Times New Roman" w:cs="Times New Roman"/>
          <w:b w:val="0"/>
          <w:bCs w:val="0"/>
          <w:sz w:val="22"/>
          <w:szCs w:val="22"/>
          <w:lang w:val="sr-Cyrl-RS"/>
        </w:rPr>
        <w:t>најкасније до 22.12.2021. године до 15 часова</w:t>
      </w:r>
      <w:bookmarkEnd w:id="0"/>
      <w:r>
        <w:rPr>
          <w:rFonts w:hint="default" w:ascii="Times New Roman" w:hAnsi="Times New Roman" w:cs="Times New Roman"/>
          <w:sz w:val="22"/>
          <w:szCs w:val="22"/>
          <w:lang w:val="sr-Cyrl-RS"/>
        </w:rPr>
        <w:t xml:space="preserve">, без обзира на начин достављања у затвореној коверти Јавном комуналном предузећу </w:t>
      </w:r>
      <w:r>
        <w:rPr>
          <w:rFonts w:hint="default" w:ascii="Times New Roman" w:hAnsi="Times New Roman" w:cs="Times New Roman"/>
          <w:sz w:val="22"/>
          <w:szCs w:val="22"/>
          <w:lang w:val="sr-Cyrl-RS"/>
        </w:rPr>
        <w:t xml:space="preserve">“3. октобар” Бор, са назнаком “За комисију за давање у закуп </w:t>
      </w:r>
      <w:r>
        <w:rPr>
          <w:rFonts w:hint="default" w:ascii="Times New Roman" w:hAnsi="Times New Roman" w:cs="Times New Roman"/>
          <w:lang w:val="sr-Cyrl-RS"/>
        </w:rPr>
        <w:t>дрвених тезги –</w:t>
      </w:r>
      <w:r>
        <w:rPr>
          <w:rFonts w:hint="default" w:ascii="Times New Roman" w:hAnsi="Times New Roman" w:cs="Times New Roman"/>
          <w:lang w:val="sr-Cyrl-RS"/>
        </w:rPr>
        <w:t xml:space="preserve"> </w:t>
      </w:r>
      <w:r>
        <w:rPr>
          <w:rFonts w:hint="default" w:ascii="Times New Roman" w:hAnsi="Times New Roman" w:cs="Times New Roman"/>
          <w:lang w:val="sr-Cyrl-RS"/>
        </w:rPr>
        <w:t>кућица на неодређено</w:t>
      </w:r>
      <w:r>
        <w:rPr>
          <w:rFonts w:hint="default" w:ascii="Times New Roman" w:hAnsi="Times New Roman" w:cs="Times New Roman"/>
          <w:lang w:val="sr-Cyrl-RS"/>
        </w:rPr>
        <w:t xml:space="preserve"> време </w:t>
      </w:r>
      <w:r>
        <w:rPr>
          <w:rFonts w:hint="default" w:ascii="Times New Roman" w:hAnsi="Times New Roman" w:cs="Times New Roman"/>
          <w:sz w:val="22"/>
          <w:szCs w:val="22"/>
          <w:lang w:val="sr-Cyrl-RS"/>
        </w:rPr>
        <w:t>- За оглас-”, на адресу 7. јули број 60, Бор.</w:t>
      </w:r>
    </w:p>
    <w:p>
      <w:pPr>
        <w:pStyle w:val="11"/>
        <w:jc w:val="both"/>
        <w:rPr>
          <w:rFonts w:hint="default" w:ascii="Times New Roman" w:hAnsi="Times New Roman" w:cs="Times New Roman"/>
        </w:rPr>
      </w:pPr>
    </w:p>
    <w:sectPr>
      <w:pgSz w:w="12240" w:h="15840"/>
      <w:pgMar w:top="1417" w:right="1417" w:bottom="1417" w:left="1417" w:header="0" w:footer="0" w:gutter="0"/>
      <w:pgNumType w:fmt="decimal"/>
      <w:cols w:space="720" w:num="1"/>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AFF" w:usb1="C0007841"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Segoe UI">
    <w:panose1 w:val="020B0502040204020203"/>
    <w:charset w:val="EE"/>
    <w:family w:val="roman"/>
    <w:pitch w:val="default"/>
    <w:sig w:usb0="E10022FF" w:usb1="C000E47F" w:usb2="00000029" w:usb3="00000000" w:csb0="200001DF" w:csb1="20000000"/>
  </w:font>
  <w:font w:name="Lucida Sans">
    <w:altName w:val="Lucida Sans Unicode"/>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Liberation Sans">
    <w:altName w:val="Liberation Sans Narrow"/>
    <w:panose1 w:val="020B0604020202020204"/>
    <w:charset w:val="EE"/>
    <w:family w:val="swiss"/>
    <w:pitch w:val="default"/>
    <w:sig w:usb0="00000000" w:usb1="00000000" w:usb2="00000021" w:usb3="00000000" w:csb0="600001BF" w:csb1="DFF70000"/>
  </w:font>
  <w:font w:name="Liberation Sans Narrow">
    <w:panose1 w:val="020B0606020202030204"/>
    <w:charset w:val="00"/>
    <w:family w:val="auto"/>
    <w:pitch w:val="default"/>
    <w:sig w:usb0="A00002AF" w:usb1="500078FB" w:usb2="00000000" w:usb3="00000000" w:csb0="6000009F" w:csb1="DFD70000"/>
  </w:font>
  <w:font w:name="Microsoft YaHei">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720"/>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3B1710F"/>
    <w:rsid w:val="3FB7306D"/>
  </w:rsids>
  <m:mathPr>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bidi w:val="0"/>
      <w:spacing w:before="0" w:after="200" w:line="276" w:lineRule="auto"/>
      <w:jc w:val="left"/>
    </w:pPr>
    <w:rPr>
      <w:rFonts w:asciiTheme="minorHAnsi" w:hAnsiTheme="minorHAnsi" w:eastAsiaTheme="minorHAnsi" w:cstheme="minorBidi"/>
      <w:color w:val="auto"/>
      <w:sz w:val="22"/>
      <w:szCs w:val="22"/>
      <w:lang w:val="en-US" w:eastAsia="en-US"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Balloon Text"/>
    <w:basedOn w:val="1"/>
    <w:link w:val="8"/>
    <w:semiHidden/>
    <w:unhideWhenUsed/>
    <w:qFormat/>
    <w:uiPriority w:val="99"/>
    <w:pPr>
      <w:spacing w:before="0" w:after="0" w:line="240" w:lineRule="auto"/>
    </w:pPr>
    <w:rPr>
      <w:rFonts w:ascii="Segoe UI" w:hAnsi="Segoe UI" w:cs="Segoe UI"/>
      <w:sz w:val="18"/>
      <w:szCs w:val="18"/>
    </w:rPr>
  </w:style>
  <w:style w:type="paragraph" w:styleId="5">
    <w:name w:val="Body Text"/>
    <w:basedOn w:val="1"/>
    <w:qFormat/>
    <w:uiPriority w:val="0"/>
    <w:pPr>
      <w:spacing w:before="0" w:after="140" w:line="288" w:lineRule="auto"/>
    </w:pPr>
  </w:style>
  <w:style w:type="paragraph" w:styleId="6">
    <w:name w:val="caption"/>
    <w:basedOn w:val="1"/>
    <w:next w:val="1"/>
    <w:qFormat/>
    <w:uiPriority w:val="0"/>
    <w:pPr>
      <w:suppressLineNumbers/>
      <w:spacing w:before="120" w:after="120"/>
    </w:pPr>
    <w:rPr>
      <w:rFonts w:cs="Lucida Sans"/>
      <w:i/>
      <w:iCs/>
      <w:sz w:val="24"/>
      <w:szCs w:val="24"/>
    </w:rPr>
  </w:style>
  <w:style w:type="paragraph" w:styleId="7">
    <w:name w:val="List"/>
    <w:basedOn w:val="5"/>
    <w:qFormat/>
    <w:uiPriority w:val="0"/>
    <w:rPr>
      <w:rFonts w:cs="Lucida Sans"/>
    </w:rPr>
  </w:style>
  <w:style w:type="character" w:customStyle="1" w:styleId="8">
    <w:name w:val="Balloon Text Char"/>
    <w:basedOn w:val="2"/>
    <w:link w:val="4"/>
    <w:semiHidden/>
    <w:qFormat/>
    <w:uiPriority w:val="99"/>
    <w:rPr>
      <w:rFonts w:ascii="Segoe UI" w:hAnsi="Segoe UI" w:cs="Segoe UI"/>
      <w:sz w:val="18"/>
      <w:szCs w:val="18"/>
    </w:rPr>
  </w:style>
  <w:style w:type="paragraph" w:customStyle="1" w:styleId="9">
    <w:name w:val="Насловљавање"/>
    <w:basedOn w:val="1"/>
    <w:next w:val="5"/>
    <w:qFormat/>
    <w:uiPriority w:val="0"/>
    <w:pPr>
      <w:keepNext/>
      <w:spacing w:before="240" w:after="120"/>
    </w:pPr>
    <w:rPr>
      <w:rFonts w:ascii="Liberation Sans" w:hAnsi="Liberation Sans" w:eastAsia="Microsoft YaHei" w:cs="Lucida Sans"/>
      <w:sz w:val="28"/>
      <w:szCs w:val="28"/>
    </w:rPr>
  </w:style>
  <w:style w:type="paragraph" w:customStyle="1" w:styleId="10">
    <w:name w:val="Индекс"/>
    <w:basedOn w:val="1"/>
    <w:qFormat/>
    <w:uiPriority w:val="0"/>
    <w:pPr>
      <w:suppressLineNumbers/>
    </w:pPr>
    <w:rPr>
      <w:rFonts w:cs="Lucida Sans"/>
    </w:rPr>
  </w:style>
  <w:style w:type="paragraph" w:styleId="11">
    <w:name w:val="No Spacing"/>
    <w:qFormat/>
    <w:uiPriority w:val="1"/>
    <w:pPr>
      <w:widowControl/>
      <w:bidi w:val="0"/>
      <w:spacing w:before="0" w:after="0" w:line="240" w:lineRule="auto"/>
      <w:jc w:val="left"/>
    </w:pPr>
    <w:rPr>
      <w:rFonts w:asciiTheme="minorHAnsi" w:hAnsiTheme="minorHAnsi" w:eastAsiaTheme="minorHAnsi" w:cstheme="minorBidi"/>
      <w:color w:val="auto"/>
      <w:sz w:val="22"/>
      <w:szCs w:val="22"/>
      <w:lang w:val="en-US" w:eastAsia="en-U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286</Words>
  <Characters>1647</Characters>
  <Paragraphs>16</Paragraphs>
  <TotalTime>23</TotalTime>
  <ScaleCrop>false</ScaleCrop>
  <LinksUpToDate>false</LinksUpToDate>
  <CharactersWithSpaces>1922</CharactersWithSpaces>
  <Application>WPS Office_11.2.0.10382_F1E327BC-269C-435d-A152-05C5408002CA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2014-12-18T11:43:00Z</dcterms:created>
  <dc:creator>SONJA</dc:creator>
  <cp:lastModifiedBy>Radmilo Guševac</cp:lastModifiedBy>
  <cp:lastPrinted>2021-12-14T07:00:38Z</cp:lastPrinted>
  <dcterms:modified xsi:type="dcterms:W3CDTF">2021-12-14T07:02:23Z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KSOProductBuildVer">
    <vt:lpwstr>1033-11.2.0.10382</vt:lpwstr>
  </property>
  <property fmtid="{D5CDD505-2E9C-101B-9397-08002B2CF9AE}" pid="9" name="ICV">
    <vt:lpwstr>196C86329F5E41759128F5BEE90E0FE3</vt:lpwstr>
  </property>
</Properties>
</file>